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6DB5" w14:textId="77777777" w:rsidR="00BD45BB" w:rsidRDefault="00BD45BB" w:rsidP="00BD45BB">
      <w:pPr>
        <w:tabs>
          <w:tab w:val="left" w:pos="0"/>
          <w:tab w:val="right" w:pos="5490"/>
          <w:tab w:val="right" w:pos="9720"/>
        </w:tabs>
        <w:suppressAutoHyphens/>
        <w:jc w:val="center"/>
        <w:rPr>
          <w:rFonts w:ascii="Garamond" w:hAnsi="Garamond"/>
          <w:b/>
          <w:smallCaps/>
          <w:sz w:val="24"/>
          <w:szCs w:val="24"/>
        </w:rPr>
      </w:pPr>
      <w:r>
        <w:rPr>
          <w:rFonts w:ascii="Garamond" w:hAnsi="Garamond"/>
          <w:b/>
          <w:smallCaps/>
          <w:sz w:val="24"/>
          <w:szCs w:val="24"/>
        </w:rPr>
        <w:t>Affinity Health Center</w:t>
      </w:r>
    </w:p>
    <w:p w14:paraId="6FCF6DB6" w14:textId="77777777" w:rsidR="00BD45BB" w:rsidRDefault="00BD45BB" w:rsidP="00BD45BB">
      <w:pPr>
        <w:tabs>
          <w:tab w:val="left" w:pos="0"/>
          <w:tab w:val="right" w:pos="5490"/>
          <w:tab w:val="right" w:pos="9720"/>
        </w:tabs>
        <w:suppressAutoHyphens/>
        <w:jc w:val="center"/>
        <w:rPr>
          <w:rFonts w:ascii="Garamond" w:hAnsi="Garamond"/>
          <w:b/>
          <w:smallCaps/>
          <w:sz w:val="24"/>
          <w:szCs w:val="24"/>
        </w:rPr>
      </w:pPr>
      <w:r>
        <w:rPr>
          <w:rFonts w:ascii="Garamond" w:hAnsi="Garamond"/>
          <w:b/>
          <w:smallCaps/>
          <w:sz w:val="24"/>
          <w:szCs w:val="24"/>
        </w:rPr>
        <w:t>Position Description</w:t>
      </w:r>
    </w:p>
    <w:p w14:paraId="6FCF6DB7" w14:textId="77777777" w:rsidR="00BD45BB" w:rsidRDefault="00BD45BB" w:rsidP="00BD45BB">
      <w:pPr>
        <w:tabs>
          <w:tab w:val="left" w:pos="0"/>
          <w:tab w:val="left" w:pos="360"/>
          <w:tab w:val="left" w:pos="720"/>
          <w:tab w:val="left" w:pos="4320"/>
          <w:tab w:val="right" w:pos="9900"/>
        </w:tabs>
        <w:suppressAutoHyphens/>
      </w:pPr>
    </w:p>
    <w:tbl>
      <w:tblPr>
        <w:tblW w:w="0" w:type="auto"/>
        <w:tblInd w:w="108" w:type="dxa"/>
        <w:tblLook w:val="01E0" w:firstRow="1" w:lastRow="1" w:firstColumn="1" w:lastColumn="1" w:noHBand="0" w:noVBand="0"/>
      </w:tblPr>
      <w:tblGrid>
        <w:gridCol w:w="2040"/>
        <w:gridCol w:w="5067"/>
      </w:tblGrid>
      <w:tr w:rsidR="00BD45BB" w:rsidRPr="00001BDF" w14:paraId="6FCF6DBA" w14:textId="77777777" w:rsidTr="00631849">
        <w:tc>
          <w:tcPr>
            <w:tcW w:w="2040" w:type="dxa"/>
          </w:tcPr>
          <w:p w14:paraId="6FCF6DB8" w14:textId="77777777" w:rsidR="00BD45BB" w:rsidRPr="00001BDF" w:rsidRDefault="00BD45BB" w:rsidP="00631849">
            <w:pPr>
              <w:suppressAutoHyphens/>
              <w:rPr>
                <w:rFonts w:ascii="Garamond" w:hAnsi="Garamond"/>
                <w:b/>
                <w:sz w:val="24"/>
                <w:szCs w:val="24"/>
              </w:rPr>
            </w:pPr>
            <w:r w:rsidRPr="00001BDF">
              <w:rPr>
                <w:rFonts w:ascii="Garamond" w:hAnsi="Garamond"/>
                <w:b/>
                <w:sz w:val="24"/>
                <w:szCs w:val="24"/>
              </w:rPr>
              <w:t>Title:</w:t>
            </w:r>
          </w:p>
        </w:tc>
        <w:tc>
          <w:tcPr>
            <w:tcW w:w="5067" w:type="dxa"/>
            <w:tcBorders>
              <w:bottom w:val="single" w:sz="4" w:space="0" w:color="auto"/>
            </w:tcBorders>
          </w:tcPr>
          <w:p w14:paraId="6FCF6DB9" w14:textId="1639E5A2" w:rsidR="00BD45BB" w:rsidRPr="00001BDF" w:rsidRDefault="00BD45BB" w:rsidP="00631849">
            <w:pPr>
              <w:suppressAutoHyphens/>
              <w:rPr>
                <w:rFonts w:ascii="Garamond" w:hAnsi="Garamond"/>
                <w:sz w:val="24"/>
                <w:szCs w:val="24"/>
              </w:rPr>
            </w:pPr>
            <w:r>
              <w:rPr>
                <w:rFonts w:ascii="Garamond" w:hAnsi="Garamond"/>
                <w:sz w:val="24"/>
                <w:szCs w:val="24"/>
              </w:rPr>
              <w:t xml:space="preserve">Medical </w:t>
            </w:r>
            <w:r w:rsidRPr="00001BDF">
              <w:rPr>
                <w:rFonts w:ascii="Garamond" w:hAnsi="Garamond"/>
                <w:sz w:val="24"/>
                <w:szCs w:val="24"/>
              </w:rPr>
              <w:t>Assistant</w:t>
            </w:r>
            <w:r w:rsidR="00284FC7">
              <w:rPr>
                <w:rFonts w:ascii="Garamond" w:hAnsi="Garamond"/>
                <w:sz w:val="24"/>
                <w:szCs w:val="24"/>
              </w:rPr>
              <w:t xml:space="preserve"> Supervisor</w:t>
            </w:r>
          </w:p>
        </w:tc>
      </w:tr>
      <w:tr w:rsidR="00BD45BB" w:rsidRPr="00001BDF" w14:paraId="6FCF6DBD" w14:textId="77777777" w:rsidTr="00631849">
        <w:tc>
          <w:tcPr>
            <w:tcW w:w="2040" w:type="dxa"/>
          </w:tcPr>
          <w:p w14:paraId="6FCF6DBB" w14:textId="77777777" w:rsidR="00BD45BB" w:rsidRPr="00001BDF" w:rsidRDefault="00BD45BB" w:rsidP="00631849">
            <w:pPr>
              <w:suppressAutoHyphens/>
              <w:rPr>
                <w:rFonts w:ascii="Garamond" w:hAnsi="Garamond"/>
                <w:b/>
                <w:sz w:val="24"/>
                <w:szCs w:val="24"/>
              </w:rPr>
            </w:pPr>
            <w:r w:rsidRPr="00001BDF">
              <w:rPr>
                <w:rFonts w:ascii="Garamond" w:hAnsi="Garamond"/>
                <w:b/>
                <w:sz w:val="24"/>
                <w:szCs w:val="24"/>
              </w:rPr>
              <w:t xml:space="preserve">Department: </w:t>
            </w:r>
          </w:p>
        </w:tc>
        <w:tc>
          <w:tcPr>
            <w:tcW w:w="5067" w:type="dxa"/>
            <w:tcBorders>
              <w:top w:val="single" w:sz="4" w:space="0" w:color="auto"/>
              <w:bottom w:val="single" w:sz="4" w:space="0" w:color="auto"/>
            </w:tcBorders>
          </w:tcPr>
          <w:p w14:paraId="6FCF6DBC" w14:textId="77777777" w:rsidR="00BD45BB" w:rsidRPr="00001BDF" w:rsidRDefault="00BD45BB" w:rsidP="00631849">
            <w:pPr>
              <w:suppressAutoHyphens/>
              <w:rPr>
                <w:rFonts w:ascii="Garamond" w:hAnsi="Garamond"/>
                <w:sz w:val="24"/>
                <w:szCs w:val="24"/>
              </w:rPr>
            </w:pPr>
            <w:r w:rsidRPr="00001BDF">
              <w:rPr>
                <w:rFonts w:ascii="Garamond" w:hAnsi="Garamond"/>
                <w:sz w:val="24"/>
                <w:szCs w:val="24"/>
              </w:rPr>
              <w:t>Medical Clinic</w:t>
            </w:r>
          </w:p>
        </w:tc>
      </w:tr>
      <w:tr w:rsidR="00BD45BB" w:rsidRPr="00001BDF" w14:paraId="6FCF6DC0" w14:textId="77777777" w:rsidTr="00631849">
        <w:tc>
          <w:tcPr>
            <w:tcW w:w="2040" w:type="dxa"/>
          </w:tcPr>
          <w:p w14:paraId="6FCF6DBE" w14:textId="77777777" w:rsidR="00BD45BB" w:rsidRPr="00001BDF" w:rsidRDefault="00BD45BB" w:rsidP="00631849">
            <w:pPr>
              <w:suppressAutoHyphens/>
              <w:rPr>
                <w:rFonts w:ascii="Garamond" w:hAnsi="Garamond"/>
                <w:b/>
                <w:sz w:val="24"/>
                <w:szCs w:val="24"/>
              </w:rPr>
            </w:pPr>
            <w:r w:rsidRPr="00001BDF">
              <w:rPr>
                <w:rFonts w:ascii="Garamond" w:hAnsi="Garamond"/>
                <w:b/>
                <w:sz w:val="24"/>
                <w:szCs w:val="24"/>
              </w:rPr>
              <w:t>Reports To:</w:t>
            </w:r>
          </w:p>
        </w:tc>
        <w:tc>
          <w:tcPr>
            <w:tcW w:w="5067" w:type="dxa"/>
            <w:tcBorders>
              <w:top w:val="single" w:sz="4" w:space="0" w:color="auto"/>
              <w:bottom w:val="single" w:sz="4" w:space="0" w:color="auto"/>
            </w:tcBorders>
          </w:tcPr>
          <w:p w14:paraId="6FCF6DBF" w14:textId="5D7A2527" w:rsidR="00BD45BB" w:rsidRPr="00001BDF" w:rsidRDefault="003E1A07" w:rsidP="00631849">
            <w:pPr>
              <w:suppressAutoHyphens/>
              <w:rPr>
                <w:rFonts w:ascii="Garamond" w:hAnsi="Garamond"/>
                <w:sz w:val="24"/>
                <w:szCs w:val="24"/>
              </w:rPr>
            </w:pPr>
            <w:r>
              <w:rPr>
                <w:rFonts w:ascii="Garamond" w:hAnsi="Garamond"/>
                <w:sz w:val="24"/>
                <w:szCs w:val="24"/>
              </w:rPr>
              <w:t>Director of Quality and Patient Experience</w:t>
            </w:r>
          </w:p>
        </w:tc>
      </w:tr>
      <w:tr w:rsidR="00BD45BB" w:rsidRPr="00001BDF" w14:paraId="6FCF6DC3" w14:textId="77777777" w:rsidTr="00631849">
        <w:tc>
          <w:tcPr>
            <w:tcW w:w="2040" w:type="dxa"/>
          </w:tcPr>
          <w:p w14:paraId="6FCF6DC1" w14:textId="77777777" w:rsidR="00BD45BB" w:rsidRPr="00001BDF" w:rsidRDefault="00BD45BB" w:rsidP="00631849">
            <w:pPr>
              <w:suppressAutoHyphens/>
              <w:rPr>
                <w:rFonts w:ascii="Garamond" w:hAnsi="Garamond"/>
                <w:b/>
                <w:sz w:val="24"/>
                <w:szCs w:val="24"/>
              </w:rPr>
            </w:pPr>
            <w:r w:rsidRPr="00001BDF">
              <w:rPr>
                <w:rFonts w:ascii="Garamond" w:hAnsi="Garamond"/>
                <w:b/>
                <w:sz w:val="24"/>
                <w:szCs w:val="24"/>
              </w:rPr>
              <w:t>FLSA Status:</w:t>
            </w:r>
          </w:p>
        </w:tc>
        <w:tc>
          <w:tcPr>
            <w:tcW w:w="5067" w:type="dxa"/>
            <w:tcBorders>
              <w:top w:val="single" w:sz="4" w:space="0" w:color="auto"/>
              <w:bottom w:val="single" w:sz="4" w:space="0" w:color="auto"/>
            </w:tcBorders>
          </w:tcPr>
          <w:p w14:paraId="6FCF6DC2" w14:textId="77777777" w:rsidR="00BD45BB" w:rsidRPr="00001BDF" w:rsidRDefault="00BD45BB" w:rsidP="00631849">
            <w:pPr>
              <w:suppressAutoHyphens/>
              <w:rPr>
                <w:rFonts w:ascii="Garamond" w:hAnsi="Garamond"/>
                <w:sz w:val="24"/>
                <w:szCs w:val="24"/>
              </w:rPr>
            </w:pPr>
            <w:r>
              <w:rPr>
                <w:rFonts w:ascii="Garamond" w:hAnsi="Garamond"/>
                <w:sz w:val="24"/>
                <w:szCs w:val="24"/>
              </w:rPr>
              <w:t xml:space="preserve">Hourly, </w:t>
            </w:r>
            <w:r w:rsidRPr="00001BDF">
              <w:rPr>
                <w:rFonts w:ascii="Garamond" w:hAnsi="Garamond"/>
                <w:sz w:val="24"/>
                <w:szCs w:val="24"/>
              </w:rPr>
              <w:t>Non-exempt</w:t>
            </w:r>
          </w:p>
        </w:tc>
      </w:tr>
      <w:tr w:rsidR="00BD45BB" w:rsidRPr="00001BDF" w14:paraId="6FCF6DC6" w14:textId="77777777" w:rsidTr="00631849">
        <w:tc>
          <w:tcPr>
            <w:tcW w:w="2040" w:type="dxa"/>
          </w:tcPr>
          <w:p w14:paraId="6FCF6DC4" w14:textId="77777777" w:rsidR="00BD45BB" w:rsidRPr="00001BDF" w:rsidRDefault="00BD45BB" w:rsidP="00631849">
            <w:pPr>
              <w:suppressAutoHyphens/>
              <w:rPr>
                <w:rFonts w:ascii="Garamond" w:hAnsi="Garamond"/>
                <w:b/>
                <w:sz w:val="24"/>
                <w:szCs w:val="24"/>
              </w:rPr>
            </w:pPr>
            <w:r w:rsidRPr="00001BDF">
              <w:rPr>
                <w:rFonts w:ascii="Garamond" w:hAnsi="Garamond"/>
                <w:b/>
                <w:sz w:val="24"/>
                <w:szCs w:val="24"/>
              </w:rPr>
              <w:t>Date Revised:</w:t>
            </w:r>
          </w:p>
        </w:tc>
        <w:tc>
          <w:tcPr>
            <w:tcW w:w="5067" w:type="dxa"/>
            <w:tcBorders>
              <w:top w:val="single" w:sz="4" w:space="0" w:color="auto"/>
              <w:bottom w:val="single" w:sz="4" w:space="0" w:color="auto"/>
            </w:tcBorders>
          </w:tcPr>
          <w:p w14:paraId="6FCF6DC5" w14:textId="4FE509E6" w:rsidR="00BD45BB" w:rsidRPr="00001BDF" w:rsidRDefault="00F66F94" w:rsidP="00631849">
            <w:pPr>
              <w:suppressAutoHyphens/>
              <w:rPr>
                <w:rFonts w:ascii="Garamond" w:hAnsi="Garamond"/>
                <w:sz w:val="24"/>
                <w:szCs w:val="24"/>
              </w:rPr>
            </w:pPr>
            <w:r>
              <w:rPr>
                <w:rFonts w:ascii="Garamond" w:hAnsi="Garamond"/>
                <w:sz w:val="24"/>
                <w:szCs w:val="24"/>
              </w:rPr>
              <w:t>May 9 2022</w:t>
            </w:r>
          </w:p>
        </w:tc>
      </w:tr>
    </w:tbl>
    <w:p w14:paraId="6FCF6DC7" w14:textId="77777777" w:rsidR="00BD45BB" w:rsidRPr="00ED3D2D" w:rsidRDefault="00BD45BB" w:rsidP="00BD45BB">
      <w:pPr>
        <w:suppressAutoHyphens/>
        <w:rPr>
          <w:rFonts w:ascii="Garamond" w:hAnsi="Garamond"/>
          <w:sz w:val="24"/>
          <w:szCs w:val="24"/>
        </w:rPr>
      </w:pPr>
    </w:p>
    <w:p w14:paraId="6FCF6DC8" w14:textId="77777777" w:rsidR="00BD45BB" w:rsidRDefault="00BD45BB" w:rsidP="00BD45BB">
      <w:pPr>
        <w:suppressAutoHyphens/>
        <w:rPr>
          <w:rFonts w:ascii="Garamond" w:hAnsi="Garamond"/>
          <w:b/>
          <w:smallCaps/>
          <w:sz w:val="24"/>
          <w:szCs w:val="24"/>
        </w:rPr>
      </w:pPr>
      <w:r>
        <w:rPr>
          <w:rFonts w:ascii="Garamond" w:hAnsi="Garamond"/>
          <w:b/>
          <w:smallCaps/>
          <w:sz w:val="24"/>
          <w:szCs w:val="24"/>
        </w:rPr>
        <w:t xml:space="preserve">Vision: </w:t>
      </w:r>
      <w:r>
        <w:rPr>
          <w:rFonts w:ascii="Garamond" w:hAnsi="Garamond"/>
          <w:sz w:val="24"/>
          <w:szCs w:val="24"/>
        </w:rPr>
        <w:t xml:space="preserve">Affinity Health Center’s vision is for a healthy and vibrant community where all people have access to exceptional and comprehensive healthcare.  </w:t>
      </w:r>
    </w:p>
    <w:p w14:paraId="6FCF6DC9" w14:textId="77777777" w:rsidR="00BD45BB" w:rsidRDefault="00BD45BB" w:rsidP="00BD45BB">
      <w:pPr>
        <w:suppressAutoHyphens/>
        <w:rPr>
          <w:rFonts w:ascii="Garamond" w:hAnsi="Garamond"/>
          <w:b/>
          <w:smallCaps/>
          <w:sz w:val="24"/>
          <w:szCs w:val="24"/>
        </w:rPr>
      </w:pPr>
    </w:p>
    <w:p w14:paraId="6FCF6DCA" w14:textId="77777777" w:rsidR="00BD45BB" w:rsidRDefault="00BD45BB" w:rsidP="00BD45BB">
      <w:pPr>
        <w:suppressAutoHyphens/>
        <w:rPr>
          <w:rFonts w:ascii="Garamond" w:hAnsi="Garamond"/>
          <w:b/>
          <w:smallCaps/>
          <w:sz w:val="24"/>
          <w:szCs w:val="24"/>
        </w:rPr>
      </w:pPr>
      <w:r>
        <w:rPr>
          <w:rFonts w:ascii="Garamond" w:hAnsi="Garamond"/>
          <w:b/>
          <w:smallCaps/>
          <w:sz w:val="24"/>
          <w:szCs w:val="24"/>
        </w:rPr>
        <w:t xml:space="preserve">Mission: </w:t>
      </w:r>
      <w:r>
        <w:rPr>
          <w:rFonts w:ascii="Garamond" w:hAnsi="Garamond"/>
          <w:sz w:val="24"/>
          <w:szCs w:val="24"/>
        </w:rPr>
        <w:t>Affinity Health Center serves the healthcare needs of our community by providing access to high-quality, comprehensive care with compassion, dignity and respect.</w:t>
      </w:r>
    </w:p>
    <w:p w14:paraId="6FCF6DCB" w14:textId="77777777" w:rsidR="00BD45BB" w:rsidRDefault="00BD45BB" w:rsidP="00BD45BB">
      <w:pPr>
        <w:suppressAutoHyphens/>
        <w:rPr>
          <w:rFonts w:ascii="Garamond" w:hAnsi="Garamond"/>
          <w:b/>
          <w:smallCaps/>
          <w:sz w:val="24"/>
          <w:szCs w:val="24"/>
        </w:rPr>
      </w:pPr>
    </w:p>
    <w:p w14:paraId="6FCF6DCC" w14:textId="77777777" w:rsidR="00BD45BB" w:rsidRPr="00ED3D2D" w:rsidRDefault="00BD45BB" w:rsidP="00BD45BB">
      <w:pPr>
        <w:suppressAutoHyphens/>
        <w:rPr>
          <w:rFonts w:ascii="Garamond" w:hAnsi="Garamond"/>
          <w:sz w:val="24"/>
          <w:szCs w:val="24"/>
        </w:rPr>
      </w:pPr>
      <w:r w:rsidRPr="00ED3D2D">
        <w:rPr>
          <w:rFonts w:ascii="Garamond" w:hAnsi="Garamond"/>
          <w:b/>
          <w:smallCaps/>
          <w:sz w:val="24"/>
          <w:szCs w:val="24"/>
        </w:rPr>
        <w:t>General Summary</w:t>
      </w:r>
    </w:p>
    <w:p w14:paraId="6FCF6DCD" w14:textId="64800540" w:rsidR="00BD45BB" w:rsidRDefault="00BD45BB" w:rsidP="00BD45BB">
      <w:pPr>
        <w:suppressAutoHyphens/>
        <w:rPr>
          <w:rFonts w:ascii="Garamond" w:hAnsi="Garamond"/>
          <w:sz w:val="24"/>
          <w:szCs w:val="24"/>
        </w:rPr>
      </w:pPr>
      <w:r>
        <w:rPr>
          <w:rFonts w:ascii="Garamond" w:hAnsi="Garamond"/>
          <w:sz w:val="24"/>
          <w:szCs w:val="24"/>
        </w:rPr>
        <w:t>Performs clinical and administrative suppor</w:t>
      </w:r>
      <w:r w:rsidR="008A54EA">
        <w:rPr>
          <w:rFonts w:ascii="Garamond" w:hAnsi="Garamond"/>
          <w:sz w:val="24"/>
          <w:szCs w:val="24"/>
        </w:rPr>
        <w:t>t duties, under the supervision of the Clinic Operations Director</w:t>
      </w:r>
      <w:r>
        <w:rPr>
          <w:rFonts w:ascii="Garamond" w:hAnsi="Garamond"/>
          <w:sz w:val="24"/>
          <w:szCs w:val="24"/>
        </w:rPr>
        <w:t>; participates in Continuous Quality Improvement activities of the organization and the Performance Management System.</w:t>
      </w:r>
    </w:p>
    <w:p w14:paraId="6FCF6DCE" w14:textId="77777777" w:rsidR="00BD45BB" w:rsidRDefault="00BD45BB" w:rsidP="00BD45BB">
      <w:pPr>
        <w:suppressAutoHyphens/>
        <w:rPr>
          <w:rFonts w:ascii="Garamond" w:hAnsi="Garamond"/>
          <w:sz w:val="24"/>
          <w:szCs w:val="24"/>
        </w:rPr>
      </w:pPr>
    </w:p>
    <w:p w14:paraId="6FCF6DCF" w14:textId="77777777" w:rsidR="00BD45BB" w:rsidRPr="00704A56" w:rsidRDefault="00BD45BB" w:rsidP="00BD45BB">
      <w:pPr>
        <w:suppressAutoHyphens/>
        <w:rPr>
          <w:rFonts w:ascii="Garamond" w:hAnsi="Garamond"/>
          <w:b/>
          <w:smallCaps/>
          <w:sz w:val="24"/>
          <w:szCs w:val="24"/>
        </w:rPr>
      </w:pPr>
      <w:r w:rsidRPr="00BA6104">
        <w:rPr>
          <w:rFonts w:ascii="Garamond" w:hAnsi="Garamond"/>
          <w:b/>
          <w:smallCaps/>
          <w:sz w:val="24"/>
          <w:szCs w:val="24"/>
        </w:rPr>
        <w:t>Essential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481"/>
      </w:tblGrid>
      <w:tr w:rsidR="00BD45BB" w:rsidRPr="00001BDF" w14:paraId="6FCF6DD2" w14:textId="77777777" w:rsidTr="00631849">
        <w:tc>
          <w:tcPr>
            <w:tcW w:w="1761" w:type="dxa"/>
            <w:shd w:val="clear" w:color="auto" w:fill="D9D9D9"/>
          </w:tcPr>
          <w:p w14:paraId="6FCF6DD0" w14:textId="77777777" w:rsidR="00BD45BB" w:rsidRPr="00001BDF" w:rsidRDefault="00BD45BB" w:rsidP="00631849">
            <w:pPr>
              <w:tabs>
                <w:tab w:val="left" w:pos="0"/>
                <w:tab w:val="left" w:pos="360"/>
                <w:tab w:val="left" w:pos="720"/>
                <w:tab w:val="left" w:pos="4320"/>
                <w:tab w:val="right" w:pos="9900"/>
              </w:tabs>
              <w:suppressAutoHyphens/>
              <w:jc w:val="center"/>
              <w:rPr>
                <w:rFonts w:ascii="Garamond" w:hAnsi="Garamond"/>
                <w:b/>
                <w:smallCaps/>
                <w:sz w:val="24"/>
                <w:szCs w:val="24"/>
              </w:rPr>
            </w:pPr>
            <w:r w:rsidRPr="00001BDF">
              <w:rPr>
                <w:rFonts w:ascii="Garamond" w:hAnsi="Garamond"/>
                <w:b/>
                <w:smallCaps/>
                <w:sz w:val="24"/>
                <w:szCs w:val="24"/>
              </w:rPr>
              <w:t>% Time</w:t>
            </w:r>
          </w:p>
        </w:tc>
        <w:tc>
          <w:tcPr>
            <w:tcW w:w="7481" w:type="dxa"/>
            <w:shd w:val="clear" w:color="auto" w:fill="D9D9D9"/>
          </w:tcPr>
          <w:p w14:paraId="6FCF6DD1" w14:textId="77777777" w:rsidR="00BD45BB" w:rsidRPr="00001BDF" w:rsidRDefault="00BD45BB" w:rsidP="00631849">
            <w:pPr>
              <w:tabs>
                <w:tab w:val="left" w:pos="0"/>
                <w:tab w:val="left" w:pos="360"/>
                <w:tab w:val="left" w:pos="720"/>
                <w:tab w:val="left" w:pos="4320"/>
                <w:tab w:val="right" w:pos="9900"/>
              </w:tabs>
              <w:suppressAutoHyphens/>
              <w:rPr>
                <w:rFonts w:ascii="Garamond" w:hAnsi="Garamond"/>
                <w:b/>
                <w:smallCaps/>
                <w:sz w:val="24"/>
                <w:szCs w:val="24"/>
              </w:rPr>
            </w:pPr>
            <w:r w:rsidRPr="00001BDF">
              <w:rPr>
                <w:rFonts w:ascii="Garamond" w:hAnsi="Garamond"/>
                <w:b/>
                <w:smallCaps/>
                <w:sz w:val="24"/>
                <w:szCs w:val="24"/>
              </w:rPr>
              <w:t>Function</w:t>
            </w:r>
          </w:p>
        </w:tc>
      </w:tr>
      <w:tr w:rsidR="00BD45BB" w:rsidRPr="00001BDF" w14:paraId="6FCF6DD7" w14:textId="77777777" w:rsidTr="00631849">
        <w:tc>
          <w:tcPr>
            <w:tcW w:w="1761" w:type="dxa"/>
          </w:tcPr>
          <w:p w14:paraId="6FCF6DD3" w14:textId="0551CBE3" w:rsidR="00BD45BB" w:rsidRPr="00001BDF" w:rsidRDefault="005E400E" w:rsidP="00631849">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75</w:t>
            </w:r>
            <w:r w:rsidR="00BD45BB" w:rsidRPr="00500A27">
              <w:rPr>
                <w:rFonts w:ascii="Garamond" w:hAnsi="Garamond"/>
                <w:sz w:val="24"/>
                <w:szCs w:val="24"/>
              </w:rPr>
              <w:t>%</w:t>
            </w:r>
          </w:p>
        </w:tc>
        <w:tc>
          <w:tcPr>
            <w:tcW w:w="7481" w:type="dxa"/>
          </w:tcPr>
          <w:p w14:paraId="3E84C888" w14:textId="4281B278" w:rsidR="0037717B" w:rsidRDefault="00BD45BB" w:rsidP="0037717B">
            <w:pPr>
              <w:rPr>
                <w:color w:val="1F497D"/>
              </w:rPr>
            </w:pPr>
            <w:r w:rsidRPr="0037717B">
              <w:rPr>
                <w:rFonts w:ascii="Garamond" w:hAnsi="Garamond"/>
                <w:b/>
                <w:sz w:val="24"/>
                <w:szCs w:val="24"/>
              </w:rPr>
              <w:t>Patient Care Process:</w:t>
            </w:r>
            <w:r w:rsidRPr="0037717B">
              <w:rPr>
                <w:rFonts w:ascii="Garamond" w:hAnsi="Garamond"/>
                <w:sz w:val="24"/>
                <w:szCs w:val="24"/>
              </w:rPr>
              <w:t xml:space="preserve"> </w:t>
            </w:r>
            <w:r w:rsidR="00432AF6" w:rsidRPr="0037717B">
              <w:rPr>
                <w:rFonts w:ascii="Garamond" w:hAnsi="Garamond"/>
                <w:sz w:val="24"/>
                <w:szCs w:val="24"/>
              </w:rPr>
              <w:t xml:space="preserve">Responsible for implementing the Affinity Health Center model for patient care by </w:t>
            </w:r>
            <w:r w:rsidR="00442699" w:rsidRPr="0037717B">
              <w:rPr>
                <w:rFonts w:ascii="Garamond" w:hAnsi="Garamond"/>
                <w:sz w:val="24"/>
                <w:szCs w:val="24"/>
              </w:rPr>
              <w:t xml:space="preserve">incorporating daily huddles, </w:t>
            </w:r>
            <w:r w:rsidR="00432AF6" w:rsidRPr="0037717B">
              <w:rPr>
                <w:rFonts w:ascii="Garamond" w:hAnsi="Garamond"/>
                <w:sz w:val="24"/>
                <w:szCs w:val="24"/>
              </w:rPr>
              <w:t>r</w:t>
            </w:r>
            <w:r w:rsidR="000467B4" w:rsidRPr="0037717B">
              <w:rPr>
                <w:rFonts w:ascii="Garamond" w:hAnsi="Garamond"/>
                <w:sz w:val="24"/>
                <w:szCs w:val="24"/>
              </w:rPr>
              <w:t>ed carpeting the patient and using motivational interviewing techniques to enhance the patient experience</w:t>
            </w:r>
            <w:r w:rsidR="00442699" w:rsidRPr="0037717B">
              <w:rPr>
                <w:rFonts w:ascii="Garamond" w:hAnsi="Garamond"/>
                <w:sz w:val="24"/>
                <w:szCs w:val="24"/>
              </w:rPr>
              <w:t>; u</w:t>
            </w:r>
            <w:r w:rsidR="000467B4" w:rsidRPr="0037717B">
              <w:rPr>
                <w:rFonts w:ascii="Garamond" w:hAnsi="Garamond"/>
                <w:sz w:val="24"/>
                <w:szCs w:val="24"/>
              </w:rPr>
              <w:t>sing Quick Starts</w:t>
            </w:r>
            <w:r w:rsidR="00432AF6" w:rsidRPr="0037717B">
              <w:rPr>
                <w:rFonts w:ascii="Garamond" w:hAnsi="Garamond"/>
                <w:sz w:val="24"/>
                <w:szCs w:val="24"/>
              </w:rPr>
              <w:t xml:space="preserve"> and </w:t>
            </w:r>
            <w:r w:rsidR="000467B4" w:rsidRPr="0037717B">
              <w:rPr>
                <w:rFonts w:ascii="Garamond" w:hAnsi="Garamond"/>
                <w:sz w:val="24"/>
                <w:szCs w:val="24"/>
              </w:rPr>
              <w:t>presentation</w:t>
            </w:r>
            <w:r w:rsidR="00432AF6" w:rsidRPr="0037717B">
              <w:rPr>
                <w:rFonts w:ascii="Garamond" w:hAnsi="Garamond"/>
                <w:sz w:val="24"/>
                <w:szCs w:val="24"/>
              </w:rPr>
              <w:t>s</w:t>
            </w:r>
            <w:r w:rsidR="000467B4" w:rsidRPr="0037717B">
              <w:rPr>
                <w:rFonts w:ascii="Garamond" w:hAnsi="Garamond"/>
                <w:sz w:val="24"/>
                <w:szCs w:val="24"/>
              </w:rPr>
              <w:t xml:space="preserve"> to the Provider to make patient appointments efficient. </w:t>
            </w:r>
            <w:r w:rsidRPr="0037717B">
              <w:rPr>
                <w:rFonts w:ascii="Garamond" w:hAnsi="Garamond"/>
                <w:sz w:val="24"/>
                <w:szCs w:val="24"/>
              </w:rPr>
              <w:t xml:space="preserve">Assists </w:t>
            </w:r>
            <w:r w:rsidR="00D63093" w:rsidRPr="0037717B">
              <w:rPr>
                <w:rFonts w:ascii="Garamond" w:hAnsi="Garamond"/>
                <w:sz w:val="24"/>
                <w:szCs w:val="24"/>
              </w:rPr>
              <w:t>assigned provider</w:t>
            </w:r>
            <w:r w:rsidRPr="0037717B">
              <w:rPr>
                <w:rFonts w:ascii="Garamond" w:hAnsi="Garamond"/>
                <w:sz w:val="24"/>
                <w:szCs w:val="24"/>
              </w:rPr>
              <w:t xml:space="preserve"> with patient visits to clinic, including checking patients in, recording vital signs, assisting with</w:t>
            </w:r>
            <w:r w:rsidR="000467B4" w:rsidRPr="0037717B">
              <w:rPr>
                <w:rFonts w:ascii="Garamond" w:hAnsi="Garamond"/>
                <w:sz w:val="24"/>
                <w:szCs w:val="24"/>
              </w:rPr>
              <w:t xml:space="preserve"> pap smears, using forms set up in the electronic health record</w:t>
            </w:r>
            <w:r w:rsidR="00D63093" w:rsidRPr="0037717B">
              <w:rPr>
                <w:rFonts w:ascii="Garamond" w:hAnsi="Garamond"/>
                <w:sz w:val="24"/>
                <w:szCs w:val="24"/>
              </w:rPr>
              <w:t>, checking patients out and scheduling follow-up appointments</w:t>
            </w:r>
            <w:r w:rsidR="000467B4" w:rsidRPr="0037717B">
              <w:rPr>
                <w:rFonts w:ascii="Garamond" w:hAnsi="Garamond"/>
                <w:sz w:val="24"/>
                <w:szCs w:val="24"/>
              </w:rPr>
              <w:t>.</w:t>
            </w:r>
            <w:r w:rsidRPr="0037717B">
              <w:rPr>
                <w:rFonts w:ascii="Garamond" w:hAnsi="Garamond"/>
                <w:sz w:val="24"/>
                <w:szCs w:val="24"/>
              </w:rPr>
              <w:t xml:space="preserve"> Administers vaccines</w:t>
            </w:r>
            <w:r w:rsidR="000467B4" w:rsidRPr="0037717B">
              <w:rPr>
                <w:rFonts w:ascii="Garamond" w:hAnsi="Garamond"/>
                <w:sz w:val="24"/>
                <w:szCs w:val="24"/>
              </w:rPr>
              <w:t xml:space="preserve"> and medications as appropriate</w:t>
            </w:r>
            <w:r w:rsidR="00D63093" w:rsidRPr="0037717B">
              <w:rPr>
                <w:rFonts w:ascii="Garamond" w:hAnsi="Garamond"/>
                <w:sz w:val="24"/>
                <w:szCs w:val="24"/>
              </w:rPr>
              <w:t>. Collaborates</w:t>
            </w:r>
            <w:r w:rsidRPr="0037717B">
              <w:rPr>
                <w:rFonts w:ascii="Garamond" w:hAnsi="Garamond"/>
                <w:sz w:val="24"/>
                <w:szCs w:val="24"/>
              </w:rPr>
              <w:t xml:space="preserve"> with care team provider for that day’s patient visits and clinic flow. Responsible for cleaning exam rooms between and after patient visits. Responsible for turning on and off computers in exam rooms daily. Responsible for knowing how to document all quality measures </w:t>
            </w:r>
            <w:r w:rsidR="000467B4" w:rsidRPr="0037717B">
              <w:rPr>
                <w:rFonts w:ascii="Garamond" w:hAnsi="Garamond"/>
                <w:sz w:val="24"/>
                <w:szCs w:val="24"/>
              </w:rPr>
              <w:t>related to position.  Reports supply and resource needs</w:t>
            </w:r>
            <w:r w:rsidR="00D63093" w:rsidRPr="0037717B">
              <w:rPr>
                <w:rFonts w:ascii="Garamond" w:hAnsi="Garamond"/>
                <w:sz w:val="24"/>
                <w:szCs w:val="24"/>
              </w:rPr>
              <w:t xml:space="preserve"> to appropriate staff in a timely manner</w:t>
            </w:r>
            <w:r w:rsidR="000467B4" w:rsidRPr="0037717B">
              <w:rPr>
                <w:rFonts w:ascii="Garamond" w:hAnsi="Garamond"/>
                <w:sz w:val="24"/>
                <w:szCs w:val="24"/>
              </w:rPr>
              <w:t>.</w:t>
            </w:r>
            <w:r w:rsidR="0037717B" w:rsidRPr="0037717B">
              <w:rPr>
                <w:color w:val="1F497D"/>
              </w:rPr>
              <w:t xml:space="preserve"> </w:t>
            </w:r>
          </w:p>
          <w:p w14:paraId="6FCF6DD4" w14:textId="56FF64E4" w:rsidR="00BD45BB" w:rsidRDefault="00BD45BB" w:rsidP="00631849">
            <w:pPr>
              <w:tabs>
                <w:tab w:val="left" w:pos="0"/>
                <w:tab w:val="left" w:pos="360"/>
                <w:tab w:val="left" w:pos="720"/>
                <w:tab w:val="left" w:pos="4320"/>
                <w:tab w:val="right" w:pos="9900"/>
              </w:tabs>
              <w:suppressAutoHyphens/>
              <w:rPr>
                <w:rFonts w:ascii="Garamond" w:hAnsi="Garamond"/>
                <w:sz w:val="24"/>
                <w:szCs w:val="24"/>
              </w:rPr>
            </w:pPr>
          </w:p>
          <w:p w14:paraId="6FCF6DD5" w14:textId="77777777" w:rsidR="00BD45BB" w:rsidRDefault="00BD45BB" w:rsidP="00631849">
            <w:pPr>
              <w:tabs>
                <w:tab w:val="left" w:pos="0"/>
                <w:tab w:val="left" w:pos="360"/>
                <w:tab w:val="left" w:pos="720"/>
                <w:tab w:val="left" w:pos="4320"/>
                <w:tab w:val="right" w:pos="9900"/>
              </w:tabs>
              <w:suppressAutoHyphens/>
              <w:rPr>
                <w:rFonts w:ascii="Garamond" w:hAnsi="Garamond"/>
                <w:sz w:val="24"/>
                <w:szCs w:val="24"/>
              </w:rPr>
            </w:pPr>
          </w:p>
          <w:p w14:paraId="6FCF6DD6" w14:textId="77777777" w:rsidR="00BD45BB" w:rsidRPr="00001BDF" w:rsidRDefault="00BD45BB" w:rsidP="00631849">
            <w:pPr>
              <w:tabs>
                <w:tab w:val="left" w:pos="0"/>
                <w:tab w:val="left" w:pos="360"/>
                <w:tab w:val="left" w:pos="720"/>
                <w:tab w:val="left" w:pos="4320"/>
                <w:tab w:val="right" w:pos="9900"/>
              </w:tabs>
              <w:suppressAutoHyphens/>
              <w:rPr>
                <w:rFonts w:ascii="Garamond" w:hAnsi="Garamond"/>
                <w:sz w:val="24"/>
                <w:szCs w:val="24"/>
              </w:rPr>
            </w:pPr>
            <w:r w:rsidRPr="007463CA">
              <w:rPr>
                <w:rFonts w:ascii="Garamond" w:hAnsi="Garamond"/>
                <w:b/>
                <w:i/>
                <w:sz w:val="24"/>
                <w:szCs w:val="24"/>
              </w:rPr>
              <w:t>Competencies:</w:t>
            </w:r>
            <w:r>
              <w:rPr>
                <w:rFonts w:ascii="Garamond" w:hAnsi="Garamond"/>
                <w:sz w:val="24"/>
                <w:szCs w:val="24"/>
              </w:rPr>
              <w:t xml:space="preserve"> Knowledge of procedures and flow of clinic; organizational skills; attention to detail </w:t>
            </w:r>
          </w:p>
        </w:tc>
      </w:tr>
      <w:tr w:rsidR="00417CEC" w:rsidRPr="00001BDF" w14:paraId="698B5EF7" w14:textId="77777777" w:rsidTr="00631849">
        <w:tc>
          <w:tcPr>
            <w:tcW w:w="1761" w:type="dxa"/>
          </w:tcPr>
          <w:p w14:paraId="2DCEEEEB" w14:textId="4E2B6D0E" w:rsidR="00417CEC" w:rsidRDefault="005E400E" w:rsidP="00631849">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8</w:t>
            </w:r>
            <w:r w:rsidR="00432AF6">
              <w:rPr>
                <w:rFonts w:ascii="Garamond" w:hAnsi="Garamond"/>
                <w:sz w:val="24"/>
                <w:szCs w:val="24"/>
              </w:rPr>
              <w:t>%</w:t>
            </w:r>
          </w:p>
        </w:tc>
        <w:tc>
          <w:tcPr>
            <w:tcW w:w="7481" w:type="dxa"/>
          </w:tcPr>
          <w:p w14:paraId="343005FE" w14:textId="23242DBD" w:rsidR="00417CEC" w:rsidRDefault="00432AF6" w:rsidP="00631849">
            <w:pPr>
              <w:tabs>
                <w:tab w:val="left" w:pos="0"/>
                <w:tab w:val="left" w:pos="360"/>
                <w:tab w:val="left" w:pos="720"/>
                <w:tab w:val="left" w:pos="4320"/>
                <w:tab w:val="right" w:pos="9900"/>
              </w:tabs>
              <w:suppressAutoHyphens/>
              <w:rPr>
                <w:rFonts w:ascii="Garamond" w:hAnsi="Garamond"/>
                <w:sz w:val="24"/>
                <w:szCs w:val="24"/>
              </w:rPr>
            </w:pPr>
            <w:r>
              <w:rPr>
                <w:rFonts w:ascii="Garamond" w:hAnsi="Garamond"/>
                <w:b/>
                <w:sz w:val="24"/>
                <w:szCs w:val="24"/>
              </w:rPr>
              <w:t>Patient Care Preparation and In between visits:</w:t>
            </w:r>
            <w:r>
              <w:rPr>
                <w:rFonts w:ascii="Garamond" w:hAnsi="Garamond"/>
                <w:sz w:val="24"/>
                <w:szCs w:val="24"/>
              </w:rPr>
              <w:t xml:space="preserve"> Responsible for implementing the Affinity Health Center model for patient care; this includes chart prep and </w:t>
            </w:r>
            <w:r w:rsidR="00442699">
              <w:rPr>
                <w:rFonts w:ascii="Garamond" w:hAnsi="Garamond"/>
                <w:sz w:val="24"/>
                <w:szCs w:val="24"/>
              </w:rPr>
              <w:t xml:space="preserve">preparation for </w:t>
            </w:r>
            <w:r>
              <w:rPr>
                <w:rFonts w:ascii="Garamond" w:hAnsi="Garamond"/>
                <w:sz w:val="24"/>
                <w:szCs w:val="24"/>
              </w:rPr>
              <w:t xml:space="preserve">huddle reporting. This includes monitoring the Provider organizer in </w:t>
            </w:r>
            <w:r w:rsidR="00D37072">
              <w:rPr>
                <w:rFonts w:ascii="Garamond" w:hAnsi="Garamond"/>
                <w:sz w:val="24"/>
                <w:szCs w:val="24"/>
              </w:rPr>
              <w:t>Electronic Health Record</w:t>
            </w:r>
            <w:r>
              <w:rPr>
                <w:rFonts w:ascii="Garamond" w:hAnsi="Garamond"/>
                <w:sz w:val="24"/>
                <w:szCs w:val="24"/>
              </w:rPr>
              <w:t xml:space="preserve"> daily and working all documents and medication refills. Returns all medical phone calls within 24 hours.</w:t>
            </w:r>
          </w:p>
          <w:p w14:paraId="76B06E7B" w14:textId="128D7F11" w:rsidR="00442699" w:rsidRPr="002D2135" w:rsidRDefault="00442699" w:rsidP="00631849">
            <w:pPr>
              <w:tabs>
                <w:tab w:val="left" w:pos="0"/>
                <w:tab w:val="left" w:pos="360"/>
                <w:tab w:val="left" w:pos="720"/>
                <w:tab w:val="left" w:pos="4320"/>
                <w:tab w:val="right" w:pos="9900"/>
              </w:tabs>
              <w:suppressAutoHyphens/>
              <w:rPr>
                <w:rFonts w:ascii="Garamond" w:hAnsi="Garamond"/>
                <w:b/>
                <w:sz w:val="24"/>
                <w:szCs w:val="24"/>
              </w:rPr>
            </w:pPr>
            <w:r w:rsidRPr="007463CA">
              <w:rPr>
                <w:rFonts w:ascii="Garamond" w:hAnsi="Garamond"/>
                <w:b/>
                <w:i/>
                <w:sz w:val="24"/>
                <w:szCs w:val="24"/>
              </w:rPr>
              <w:lastRenderedPageBreak/>
              <w:t>Competencies:</w:t>
            </w:r>
            <w:r>
              <w:rPr>
                <w:rFonts w:ascii="Garamond" w:hAnsi="Garamond"/>
                <w:sz w:val="24"/>
                <w:szCs w:val="24"/>
              </w:rPr>
              <w:t xml:space="preserve"> Knowledge of procedures and flow of clinic; organizational skills; attention to detail</w:t>
            </w:r>
          </w:p>
        </w:tc>
      </w:tr>
      <w:tr w:rsidR="005E400E" w:rsidRPr="00001BDF" w14:paraId="0BDC4C17" w14:textId="77777777" w:rsidTr="00631849">
        <w:tc>
          <w:tcPr>
            <w:tcW w:w="1761" w:type="dxa"/>
          </w:tcPr>
          <w:p w14:paraId="77F83EF3" w14:textId="6FD9491B" w:rsidR="005E400E" w:rsidRDefault="00C072E4" w:rsidP="00631849">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lastRenderedPageBreak/>
              <w:t>14</w:t>
            </w:r>
            <w:r w:rsidR="005E400E">
              <w:rPr>
                <w:rFonts w:ascii="Garamond" w:hAnsi="Garamond"/>
                <w:sz w:val="24"/>
                <w:szCs w:val="24"/>
              </w:rPr>
              <w:t>%</w:t>
            </w:r>
          </w:p>
        </w:tc>
        <w:tc>
          <w:tcPr>
            <w:tcW w:w="7481" w:type="dxa"/>
          </w:tcPr>
          <w:p w14:paraId="701E0715" w14:textId="2D6302DF" w:rsidR="0037717B" w:rsidRPr="0037717B" w:rsidRDefault="002D3E60" w:rsidP="0037717B">
            <w:pPr>
              <w:rPr>
                <w:rFonts w:ascii="Garamond" w:hAnsi="Garamond"/>
                <w:sz w:val="24"/>
                <w:szCs w:val="24"/>
              </w:rPr>
            </w:pPr>
            <w:r>
              <w:rPr>
                <w:rFonts w:ascii="Garamond" w:hAnsi="Garamond"/>
                <w:b/>
                <w:sz w:val="24"/>
                <w:szCs w:val="24"/>
              </w:rPr>
              <w:t>Supervision</w:t>
            </w:r>
            <w:r w:rsidR="005E400E">
              <w:rPr>
                <w:rFonts w:ascii="Garamond" w:hAnsi="Garamond"/>
                <w:b/>
                <w:sz w:val="24"/>
                <w:szCs w:val="24"/>
              </w:rPr>
              <w:t xml:space="preserve">: </w:t>
            </w:r>
            <w:r w:rsidR="0037717B">
              <w:rPr>
                <w:rFonts w:ascii="Garamond" w:hAnsi="Garamond"/>
                <w:sz w:val="24"/>
                <w:szCs w:val="24"/>
              </w:rPr>
              <w:t>Responsible for training of clinic staff and assisting with ongoing development of medical assistants. Assist</w:t>
            </w:r>
            <w:r w:rsidR="00C621BF">
              <w:rPr>
                <w:rFonts w:ascii="Garamond" w:hAnsi="Garamond"/>
                <w:sz w:val="24"/>
                <w:szCs w:val="24"/>
              </w:rPr>
              <w:t xml:space="preserve"> the Clinic Operations Director</w:t>
            </w:r>
            <w:r w:rsidR="00016076">
              <w:rPr>
                <w:rFonts w:ascii="Garamond" w:hAnsi="Garamond"/>
                <w:sz w:val="24"/>
                <w:szCs w:val="24"/>
              </w:rPr>
              <w:t xml:space="preserve"> </w:t>
            </w:r>
            <w:r w:rsidR="0037717B">
              <w:rPr>
                <w:rFonts w:ascii="Garamond" w:hAnsi="Garamond"/>
                <w:sz w:val="24"/>
                <w:szCs w:val="24"/>
              </w:rPr>
              <w:t xml:space="preserve">with training, development and </w:t>
            </w:r>
            <w:r w:rsidR="00C621BF">
              <w:rPr>
                <w:rFonts w:ascii="Garamond" w:hAnsi="Garamond"/>
                <w:sz w:val="24"/>
                <w:szCs w:val="24"/>
              </w:rPr>
              <w:t>evaluation of clinical processes</w:t>
            </w:r>
            <w:r w:rsidR="0037717B">
              <w:rPr>
                <w:rFonts w:ascii="Garamond" w:hAnsi="Garamond"/>
                <w:sz w:val="24"/>
                <w:szCs w:val="24"/>
              </w:rPr>
              <w:t xml:space="preserve">. </w:t>
            </w:r>
            <w:r w:rsidR="00017A45">
              <w:rPr>
                <w:rFonts w:ascii="Garamond" w:hAnsi="Garamond"/>
                <w:sz w:val="24"/>
                <w:szCs w:val="24"/>
              </w:rPr>
              <w:t xml:space="preserve">Give input and assist with creation of clinic </w:t>
            </w:r>
            <w:r w:rsidR="00A131AA">
              <w:rPr>
                <w:rFonts w:ascii="Garamond" w:hAnsi="Garamond"/>
                <w:sz w:val="24"/>
                <w:szCs w:val="24"/>
              </w:rPr>
              <w:t>team schedule</w:t>
            </w:r>
            <w:r w:rsidR="00B3058B">
              <w:rPr>
                <w:rFonts w:ascii="Garamond" w:hAnsi="Garamond"/>
                <w:sz w:val="24"/>
                <w:szCs w:val="24"/>
              </w:rPr>
              <w:t xml:space="preserve"> and new clinic processes to enhance patient care</w:t>
            </w:r>
            <w:r w:rsidR="00A131AA">
              <w:rPr>
                <w:rFonts w:ascii="Garamond" w:hAnsi="Garamond"/>
                <w:sz w:val="24"/>
                <w:szCs w:val="24"/>
              </w:rPr>
              <w:t>.</w:t>
            </w:r>
            <w:r w:rsidR="0037717B" w:rsidRPr="0037717B">
              <w:rPr>
                <w:color w:val="1F497D"/>
              </w:rPr>
              <w:t xml:space="preserve"> </w:t>
            </w:r>
            <w:r w:rsidR="0037717B" w:rsidRPr="0037717B">
              <w:rPr>
                <w:rFonts w:ascii="Garamond" w:hAnsi="Garamond"/>
                <w:sz w:val="24"/>
                <w:szCs w:val="24"/>
              </w:rPr>
              <w:t xml:space="preserve">Be a role model for clinic staff, supporting </w:t>
            </w:r>
            <w:r w:rsidR="008500C7">
              <w:rPr>
                <w:rFonts w:ascii="Garamond" w:hAnsi="Garamond"/>
                <w:sz w:val="24"/>
                <w:szCs w:val="24"/>
              </w:rPr>
              <w:t xml:space="preserve">the </w:t>
            </w:r>
            <w:r w:rsidR="0037717B" w:rsidRPr="0037717B">
              <w:rPr>
                <w:rFonts w:ascii="Garamond" w:hAnsi="Garamond"/>
                <w:sz w:val="24"/>
                <w:szCs w:val="24"/>
              </w:rPr>
              <w:t>direction of Affinity leadership by being advocate for mission, vision and values.</w:t>
            </w:r>
            <w:r w:rsidR="00C621BF" w:rsidRPr="001E5A08">
              <w:rPr>
                <w:rFonts w:ascii="Garamond" w:hAnsi="Garamond"/>
                <w:sz w:val="24"/>
                <w:szCs w:val="24"/>
              </w:rPr>
              <w:t xml:space="preserve"> Provides direct supervi</w:t>
            </w:r>
            <w:r w:rsidR="00C621BF">
              <w:rPr>
                <w:rFonts w:ascii="Garamond" w:hAnsi="Garamond"/>
                <w:sz w:val="24"/>
                <w:szCs w:val="24"/>
              </w:rPr>
              <w:t xml:space="preserve">sion over medical assistants; monitors and discusses any program needs with Clinic Operations Director that are related to supporting the clinic team; </w:t>
            </w:r>
            <w:r w:rsidR="00C621BF" w:rsidRPr="001E5A08">
              <w:rPr>
                <w:rFonts w:ascii="Garamond" w:hAnsi="Garamond"/>
                <w:sz w:val="24"/>
                <w:szCs w:val="24"/>
              </w:rPr>
              <w:t xml:space="preserve">responsible for performance </w:t>
            </w:r>
            <w:r w:rsidR="00C621BF">
              <w:rPr>
                <w:rFonts w:ascii="Garamond" w:hAnsi="Garamond"/>
                <w:sz w:val="24"/>
                <w:szCs w:val="24"/>
              </w:rPr>
              <w:t>management; reviews productivity reports. In collaboration with Clinic Operations Director, Medical Director and Medical Assistant Supervisor, performs periodic chart audits and provides feedback to medical support staff.</w:t>
            </w:r>
          </w:p>
          <w:p w14:paraId="756446AA" w14:textId="77777777" w:rsidR="005E400E" w:rsidRDefault="005E400E" w:rsidP="005E400E">
            <w:pPr>
              <w:tabs>
                <w:tab w:val="left" w:pos="0"/>
                <w:tab w:val="left" w:pos="360"/>
                <w:tab w:val="left" w:pos="720"/>
                <w:tab w:val="left" w:pos="4320"/>
                <w:tab w:val="right" w:pos="9900"/>
              </w:tabs>
              <w:suppressAutoHyphens/>
              <w:rPr>
                <w:rFonts w:ascii="Garamond" w:hAnsi="Garamond"/>
                <w:sz w:val="24"/>
                <w:szCs w:val="24"/>
              </w:rPr>
            </w:pPr>
          </w:p>
          <w:p w14:paraId="0993F2F5" w14:textId="3070EBA3" w:rsidR="00D37072" w:rsidRPr="005E400E" w:rsidRDefault="00D37072" w:rsidP="005E400E">
            <w:pPr>
              <w:tabs>
                <w:tab w:val="left" w:pos="0"/>
                <w:tab w:val="left" w:pos="360"/>
                <w:tab w:val="left" w:pos="720"/>
                <w:tab w:val="left" w:pos="4320"/>
                <w:tab w:val="right" w:pos="9900"/>
              </w:tabs>
              <w:suppressAutoHyphens/>
              <w:rPr>
                <w:rFonts w:ascii="Garamond" w:hAnsi="Garamond"/>
                <w:sz w:val="24"/>
                <w:szCs w:val="24"/>
              </w:rPr>
            </w:pPr>
            <w:r w:rsidRPr="00B177BF">
              <w:rPr>
                <w:rFonts w:ascii="Garamond" w:hAnsi="Garamond"/>
                <w:b/>
                <w:i/>
                <w:sz w:val="24"/>
                <w:szCs w:val="24"/>
              </w:rPr>
              <w:t>Competencies</w:t>
            </w:r>
            <w:r>
              <w:rPr>
                <w:rFonts w:ascii="Garamond" w:hAnsi="Garamond"/>
                <w:sz w:val="24"/>
                <w:szCs w:val="24"/>
              </w:rPr>
              <w:t>: Leadership; organizational skills; attention to detail; ability to collaborate, lead and hold others accountable</w:t>
            </w:r>
          </w:p>
        </w:tc>
      </w:tr>
      <w:tr w:rsidR="00BD45BB" w:rsidRPr="00001BDF" w14:paraId="6FCF6DDC" w14:textId="77777777" w:rsidTr="00631849">
        <w:tc>
          <w:tcPr>
            <w:tcW w:w="1761" w:type="dxa"/>
          </w:tcPr>
          <w:p w14:paraId="6FCF6DD8" w14:textId="40951B1B" w:rsidR="00BD45BB" w:rsidRDefault="00432AF6" w:rsidP="00631849">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3</w:t>
            </w:r>
            <w:r w:rsidR="00BD45BB">
              <w:rPr>
                <w:rFonts w:ascii="Garamond" w:hAnsi="Garamond"/>
                <w:sz w:val="24"/>
                <w:szCs w:val="24"/>
              </w:rPr>
              <w:t>%</w:t>
            </w:r>
          </w:p>
        </w:tc>
        <w:tc>
          <w:tcPr>
            <w:tcW w:w="7481" w:type="dxa"/>
          </w:tcPr>
          <w:p w14:paraId="6FCF6DD9" w14:textId="5C36060C" w:rsidR="00BD45BB" w:rsidRDefault="00BD45BB" w:rsidP="00631849">
            <w:pPr>
              <w:tabs>
                <w:tab w:val="left" w:pos="0"/>
                <w:tab w:val="left" w:pos="360"/>
                <w:tab w:val="left" w:pos="720"/>
                <w:tab w:val="left" w:pos="4320"/>
                <w:tab w:val="right" w:pos="9900"/>
              </w:tabs>
              <w:suppressAutoHyphens/>
              <w:rPr>
                <w:rFonts w:ascii="Garamond" w:hAnsi="Garamond"/>
                <w:sz w:val="24"/>
                <w:szCs w:val="24"/>
              </w:rPr>
            </w:pPr>
            <w:r w:rsidRPr="002D2135">
              <w:rPr>
                <w:rFonts w:ascii="Garamond" w:hAnsi="Garamond"/>
                <w:b/>
                <w:sz w:val="24"/>
                <w:szCs w:val="24"/>
              </w:rPr>
              <w:t>Other:</w:t>
            </w:r>
            <w:r w:rsidRPr="00001BDF">
              <w:rPr>
                <w:rFonts w:ascii="Garamond" w:hAnsi="Garamond"/>
                <w:sz w:val="24"/>
                <w:szCs w:val="24"/>
              </w:rPr>
              <w:t xml:space="preserve"> Retrieves, up</w:t>
            </w:r>
            <w:r w:rsidR="00D63093">
              <w:rPr>
                <w:rFonts w:ascii="Garamond" w:hAnsi="Garamond"/>
                <w:sz w:val="24"/>
                <w:szCs w:val="24"/>
              </w:rPr>
              <w:t>dates and</w:t>
            </w:r>
            <w:r w:rsidR="00142EBA">
              <w:rPr>
                <w:rFonts w:ascii="Garamond" w:hAnsi="Garamond"/>
                <w:sz w:val="24"/>
                <w:szCs w:val="24"/>
              </w:rPr>
              <w:t xml:space="preserve"> scans records into the Electronic Health Record</w:t>
            </w:r>
            <w:r>
              <w:rPr>
                <w:rFonts w:ascii="Garamond" w:hAnsi="Garamond"/>
                <w:sz w:val="24"/>
                <w:szCs w:val="24"/>
              </w:rPr>
              <w:t xml:space="preserve">. Manages and works reports in a timely manner. Attends clinic team meetings and other meetings as indicated. </w:t>
            </w:r>
          </w:p>
          <w:p w14:paraId="6FCF6DDA" w14:textId="77777777" w:rsidR="00BD45BB" w:rsidRDefault="00BD45BB" w:rsidP="00631849">
            <w:pPr>
              <w:tabs>
                <w:tab w:val="left" w:pos="0"/>
                <w:tab w:val="left" w:pos="360"/>
                <w:tab w:val="left" w:pos="720"/>
                <w:tab w:val="left" w:pos="4320"/>
                <w:tab w:val="right" w:pos="9900"/>
              </w:tabs>
              <w:suppressAutoHyphens/>
              <w:rPr>
                <w:rFonts w:ascii="Garamond" w:hAnsi="Garamond"/>
                <w:b/>
                <w:sz w:val="24"/>
                <w:szCs w:val="24"/>
              </w:rPr>
            </w:pPr>
          </w:p>
          <w:p w14:paraId="6FCF6DDB" w14:textId="0EC61811" w:rsidR="00BD45BB" w:rsidRPr="00704A56" w:rsidRDefault="00BD45BB" w:rsidP="00631849">
            <w:pPr>
              <w:tabs>
                <w:tab w:val="left" w:pos="0"/>
                <w:tab w:val="left" w:pos="360"/>
                <w:tab w:val="left" w:pos="720"/>
                <w:tab w:val="left" w:pos="4320"/>
                <w:tab w:val="right" w:pos="9900"/>
              </w:tabs>
              <w:suppressAutoHyphens/>
              <w:rPr>
                <w:rFonts w:ascii="Garamond" w:hAnsi="Garamond"/>
                <w:b/>
                <w:sz w:val="24"/>
                <w:szCs w:val="24"/>
              </w:rPr>
            </w:pPr>
            <w:r w:rsidRPr="007463CA">
              <w:rPr>
                <w:rFonts w:ascii="Garamond" w:hAnsi="Garamond"/>
                <w:b/>
                <w:i/>
                <w:sz w:val="24"/>
                <w:szCs w:val="24"/>
              </w:rPr>
              <w:t>Competencies:</w:t>
            </w:r>
            <w:r>
              <w:rPr>
                <w:rFonts w:ascii="Garamond" w:hAnsi="Garamond"/>
                <w:sz w:val="24"/>
                <w:szCs w:val="24"/>
              </w:rPr>
              <w:t xml:space="preserve"> Knowledge of procedures and flow of clinic; knowledge of </w:t>
            </w:r>
            <w:r w:rsidR="00D37072">
              <w:rPr>
                <w:rFonts w:ascii="Garamond" w:hAnsi="Garamond"/>
                <w:i/>
                <w:sz w:val="24"/>
                <w:szCs w:val="24"/>
              </w:rPr>
              <w:t>Electronic Health Record</w:t>
            </w:r>
          </w:p>
        </w:tc>
      </w:tr>
      <w:tr w:rsidR="00BD45BB" w:rsidRPr="00001BDF" w14:paraId="6FCF6DDF" w14:textId="77777777" w:rsidTr="00631849">
        <w:tc>
          <w:tcPr>
            <w:tcW w:w="1761" w:type="dxa"/>
            <w:shd w:val="clear" w:color="auto" w:fill="D9D9D9"/>
          </w:tcPr>
          <w:p w14:paraId="6FCF6DDD" w14:textId="77777777" w:rsidR="00BD45BB" w:rsidRPr="00001BDF" w:rsidRDefault="00BD45BB" w:rsidP="00631849">
            <w:pPr>
              <w:tabs>
                <w:tab w:val="left" w:pos="0"/>
                <w:tab w:val="left" w:pos="360"/>
                <w:tab w:val="left" w:pos="720"/>
                <w:tab w:val="left" w:pos="4320"/>
                <w:tab w:val="right" w:pos="9900"/>
              </w:tabs>
              <w:suppressAutoHyphens/>
              <w:jc w:val="center"/>
              <w:rPr>
                <w:rFonts w:ascii="Garamond" w:hAnsi="Garamond"/>
                <w:b/>
                <w:sz w:val="24"/>
                <w:szCs w:val="24"/>
              </w:rPr>
            </w:pPr>
            <w:r w:rsidRPr="00001BDF">
              <w:rPr>
                <w:rFonts w:ascii="Garamond" w:hAnsi="Garamond"/>
                <w:b/>
                <w:sz w:val="24"/>
                <w:szCs w:val="24"/>
              </w:rPr>
              <w:t>100%</w:t>
            </w:r>
          </w:p>
        </w:tc>
        <w:tc>
          <w:tcPr>
            <w:tcW w:w="7481" w:type="dxa"/>
            <w:shd w:val="clear" w:color="auto" w:fill="D9D9D9"/>
          </w:tcPr>
          <w:p w14:paraId="6FCF6DDE" w14:textId="77777777" w:rsidR="00BD45BB" w:rsidRPr="00001BDF" w:rsidRDefault="00BD45BB" w:rsidP="00631849">
            <w:pPr>
              <w:tabs>
                <w:tab w:val="left" w:pos="0"/>
                <w:tab w:val="left" w:pos="360"/>
                <w:tab w:val="left" w:pos="720"/>
                <w:tab w:val="left" w:pos="4320"/>
                <w:tab w:val="right" w:pos="9900"/>
              </w:tabs>
              <w:suppressAutoHyphens/>
              <w:rPr>
                <w:rFonts w:ascii="Garamond" w:hAnsi="Garamond"/>
                <w:b/>
                <w:sz w:val="24"/>
                <w:szCs w:val="24"/>
              </w:rPr>
            </w:pPr>
            <w:r w:rsidRPr="00001BDF">
              <w:rPr>
                <w:rFonts w:ascii="Garamond" w:hAnsi="Garamond"/>
                <w:b/>
                <w:sz w:val="24"/>
                <w:szCs w:val="24"/>
              </w:rPr>
              <w:t>Total Essential Functions</w:t>
            </w:r>
          </w:p>
        </w:tc>
      </w:tr>
    </w:tbl>
    <w:p w14:paraId="6FCF6DE2" w14:textId="716CCA10" w:rsidR="00BD45BB" w:rsidRDefault="00BD45BB" w:rsidP="00BD45BB">
      <w:pPr>
        <w:rPr>
          <w:rFonts w:ascii="Garamond" w:hAnsi="Garamond" w:cs="Arial"/>
          <w:b/>
          <w:smallCaps/>
          <w:sz w:val="24"/>
          <w:szCs w:val="24"/>
        </w:rPr>
      </w:pPr>
    </w:p>
    <w:p w14:paraId="6FCF6DE3" w14:textId="77777777" w:rsidR="00BD45BB" w:rsidRPr="002738F4" w:rsidRDefault="00BD45BB" w:rsidP="00BD45BB">
      <w:pPr>
        <w:rPr>
          <w:rFonts w:ascii="Garamond" w:hAnsi="Garamond" w:cs="Arial"/>
          <w:b/>
          <w:smallCaps/>
          <w:sz w:val="24"/>
          <w:szCs w:val="24"/>
        </w:rPr>
      </w:pPr>
      <w:r w:rsidRPr="002738F4">
        <w:rPr>
          <w:rFonts w:ascii="Garamond" w:hAnsi="Garamond" w:cs="Arial"/>
          <w:b/>
          <w:smallCaps/>
          <w:sz w:val="24"/>
          <w:szCs w:val="24"/>
        </w:rPr>
        <w:t>E</w:t>
      </w:r>
      <w:r>
        <w:rPr>
          <w:rFonts w:ascii="Garamond" w:hAnsi="Garamond" w:cs="Arial"/>
          <w:b/>
          <w:smallCaps/>
          <w:sz w:val="24"/>
          <w:szCs w:val="24"/>
        </w:rPr>
        <w:t>ducation, Experience, etc.</w:t>
      </w:r>
    </w:p>
    <w:p w14:paraId="6FCF6DE4" w14:textId="66BCDC09" w:rsidR="00BD45BB" w:rsidRDefault="00BD45BB" w:rsidP="00BD45BB">
      <w:pPr>
        <w:numPr>
          <w:ilvl w:val="0"/>
          <w:numId w:val="1"/>
        </w:numPr>
        <w:rPr>
          <w:rFonts w:ascii="Garamond" w:hAnsi="Garamond" w:cs="Arial"/>
          <w:sz w:val="24"/>
          <w:szCs w:val="24"/>
        </w:rPr>
      </w:pPr>
      <w:r>
        <w:rPr>
          <w:rFonts w:ascii="Garamond" w:hAnsi="Garamond" w:cs="Arial"/>
          <w:sz w:val="24"/>
          <w:szCs w:val="24"/>
        </w:rPr>
        <w:t>Medical Assistant</w:t>
      </w:r>
      <w:r w:rsidR="00D63093">
        <w:rPr>
          <w:rFonts w:ascii="Garamond" w:hAnsi="Garamond" w:cs="Arial"/>
          <w:sz w:val="24"/>
          <w:szCs w:val="24"/>
        </w:rPr>
        <w:t xml:space="preserve"> </w:t>
      </w:r>
      <w:r w:rsidR="00EF1168">
        <w:rPr>
          <w:rFonts w:ascii="Garamond" w:hAnsi="Garamond" w:cs="Arial"/>
          <w:sz w:val="24"/>
          <w:szCs w:val="24"/>
        </w:rPr>
        <w:t xml:space="preserve">Certification required </w:t>
      </w:r>
    </w:p>
    <w:p w14:paraId="6FCF6DE5" w14:textId="07785FB7" w:rsidR="00BD45BB" w:rsidRDefault="00BD45BB" w:rsidP="00BD45BB">
      <w:pPr>
        <w:numPr>
          <w:ilvl w:val="0"/>
          <w:numId w:val="1"/>
        </w:numPr>
        <w:rPr>
          <w:rFonts w:ascii="Garamond" w:hAnsi="Garamond" w:cs="Arial"/>
          <w:sz w:val="24"/>
          <w:szCs w:val="24"/>
        </w:rPr>
      </w:pPr>
      <w:r>
        <w:rPr>
          <w:rFonts w:ascii="Garamond" w:hAnsi="Garamond" w:cs="Arial"/>
          <w:sz w:val="24"/>
          <w:szCs w:val="24"/>
        </w:rPr>
        <w:t>Phlebotomy</w:t>
      </w:r>
      <w:r w:rsidR="00D63093">
        <w:rPr>
          <w:rFonts w:ascii="Garamond" w:hAnsi="Garamond" w:cs="Arial"/>
          <w:sz w:val="24"/>
          <w:szCs w:val="24"/>
        </w:rPr>
        <w:t xml:space="preserve"> certification preferred</w:t>
      </w:r>
    </w:p>
    <w:p w14:paraId="6FCF6DE6" w14:textId="77777777" w:rsidR="00BD45BB" w:rsidRDefault="00BD45BB" w:rsidP="00BD45BB">
      <w:pPr>
        <w:numPr>
          <w:ilvl w:val="0"/>
          <w:numId w:val="1"/>
        </w:numPr>
        <w:rPr>
          <w:rFonts w:ascii="Garamond" w:hAnsi="Garamond" w:cs="Arial"/>
          <w:sz w:val="24"/>
          <w:szCs w:val="24"/>
        </w:rPr>
      </w:pPr>
      <w:r>
        <w:rPr>
          <w:rFonts w:ascii="Garamond" w:hAnsi="Garamond" w:cs="Arial"/>
          <w:sz w:val="24"/>
          <w:szCs w:val="24"/>
        </w:rPr>
        <w:t>Experience in a medical office preferred</w:t>
      </w:r>
    </w:p>
    <w:p w14:paraId="6FCF6DE7" w14:textId="77777777" w:rsidR="00BD45BB" w:rsidRDefault="00BD45BB" w:rsidP="00BD45BB">
      <w:pPr>
        <w:numPr>
          <w:ilvl w:val="0"/>
          <w:numId w:val="1"/>
        </w:numPr>
        <w:rPr>
          <w:rFonts w:ascii="Garamond" w:hAnsi="Garamond" w:cs="Arial"/>
          <w:sz w:val="24"/>
          <w:szCs w:val="24"/>
        </w:rPr>
      </w:pPr>
      <w:r>
        <w:rPr>
          <w:rFonts w:ascii="Garamond" w:hAnsi="Garamond" w:cs="Arial"/>
          <w:sz w:val="24"/>
          <w:szCs w:val="24"/>
        </w:rPr>
        <w:t>Familiarity with medical terminology</w:t>
      </w:r>
    </w:p>
    <w:p w14:paraId="6FCF6DE8" w14:textId="3C926BEB" w:rsidR="00BD45BB" w:rsidRPr="00E73208" w:rsidRDefault="00BD45BB" w:rsidP="00BD45BB">
      <w:pPr>
        <w:numPr>
          <w:ilvl w:val="0"/>
          <w:numId w:val="2"/>
        </w:numPr>
        <w:rPr>
          <w:rFonts w:ascii="Garamond" w:hAnsi="Garamond" w:cs="Arial"/>
          <w:sz w:val="24"/>
          <w:szCs w:val="24"/>
        </w:rPr>
      </w:pPr>
      <w:r>
        <w:rPr>
          <w:rFonts w:ascii="Garamond" w:hAnsi="Garamond"/>
          <w:sz w:val="24"/>
          <w:szCs w:val="24"/>
        </w:rPr>
        <w:t>Valid D</w:t>
      </w:r>
      <w:r w:rsidR="00D37072">
        <w:rPr>
          <w:rFonts w:ascii="Garamond" w:hAnsi="Garamond"/>
          <w:sz w:val="24"/>
          <w:szCs w:val="24"/>
        </w:rPr>
        <w:t>river’s License preferred</w:t>
      </w:r>
    </w:p>
    <w:p w14:paraId="6FCF6DE9" w14:textId="77777777" w:rsidR="00BD45BB" w:rsidRPr="002738F4" w:rsidRDefault="00BD45BB" w:rsidP="00BD45BB">
      <w:pPr>
        <w:rPr>
          <w:rFonts w:ascii="Garamond" w:hAnsi="Garamond"/>
          <w:sz w:val="24"/>
          <w:szCs w:val="24"/>
        </w:rPr>
      </w:pPr>
    </w:p>
    <w:p w14:paraId="6FCF6DEA" w14:textId="77777777" w:rsidR="00BD45BB" w:rsidRPr="002738F4" w:rsidRDefault="00BD45BB" w:rsidP="00BD45BB">
      <w:pPr>
        <w:rPr>
          <w:rFonts w:ascii="Garamond" w:hAnsi="Garamond"/>
          <w:b/>
          <w:smallCaps/>
          <w:sz w:val="24"/>
          <w:szCs w:val="24"/>
        </w:rPr>
      </w:pPr>
      <w:r w:rsidRPr="002738F4">
        <w:rPr>
          <w:rFonts w:ascii="Garamond" w:hAnsi="Garamond"/>
          <w:b/>
          <w:smallCaps/>
          <w:sz w:val="24"/>
          <w:szCs w:val="24"/>
        </w:rPr>
        <w:t>Working Conditions</w:t>
      </w:r>
    </w:p>
    <w:p w14:paraId="6FCF6DF4" w14:textId="77777777" w:rsidR="00BD45BB" w:rsidRPr="002738F4" w:rsidRDefault="00BD45BB" w:rsidP="00BD45BB">
      <w:pPr>
        <w:rPr>
          <w:rStyle w:val="text"/>
          <w:rFonts w:ascii="Garamond" w:hAnsi="Garamond"/>
          <w:sz w:val="24"/>
          <w:szCs w:val="24"/>
        </w:rPr>
      </w:pPr>
    </w:p>
    <w:p w14:paraId="4FF57656" w14:textId="3DC74FBD" w:rsidR="00D37072" w:rsidRPr="00180942" w:rsidRDefault="00263FB6" w:rsidP="00D37072">
      <w:pPr>
        <w:numPr>
          <w:ilvl w:val="0"/>
          <w:numId w:val="1"/>
        </w:numPr>
        <w:rPr>
          <w:rStyle w:val="text"/>
          <w:rFonts w:ascii="Garamond" w:hAnsi="Garamond"/>
          <w:sz w:val="24"/>
          <w:szCs w:val="24"/>
        </w:rPr>
      </w:pPr>
      <w:r>
        <w:rPr>
          <w:rStyle w:val="text"/>
          <w:rFonts w:ascii="Garamond" w:hAnsi="Garamond"/>
          <w:sz w:val="24"/>
          <w:szCs w:val="24"/>
        </w:rPr>
        <w:t>Occa</w:t>
      </w:r>
      <w:r w:rsidR="00D37072">
        <w:rPr>
          <w:rStyle w:val="text"/>
          <w:rFonts w:ascii="Garamond" w:hAnsi="Garamond"/>
          <w:sz w:val="24"/>
          <w:szCs w:val="24"/>
        </w:rPr>
        <w:t>sionally s</w:t>
      </w:r>
      <w:r w:rsidR="00D37072" w:rsidRPr="00180942">
        <w:rPr>
          <w:rStyle w:val="text"/>
          <w:rFonts w:ascii="Garamond" w:hAnsi="Garamond"/>
          <w:sz w:val="24"/>
          <w:szCs w:val="24"/>
        </w:rPr>
        <w:t xml:space="preserve">its for long periods of time. </w:t>
      </w:r>
    </w:p>
    <w:p w14:paraId="16C99264"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Regularly w</w:t>
      </w:r>
      <w:r w:rsidRPr="00180942">
        <w:rPr>
          <w:rStyle w:val="text"/>
          <w:rFonts w:ascii="Garamond" w:hAnsi="Garamond"/>
          <w:sz w:val="24"/>
          <w:szCs w:val="24"/>
        </w:rPr>
        <w:t>orks inside throughout the year.</w:t>
      </w:r>
    </w:p>
    <w:p w14:paraId="4E01D54D"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Regularly t</w:t>
      </w:r>
      <w:r w:rsidRPr="00180942">
        <w:rPr>
          <w:rStyle w:val="text"/>
          <w:rFonts w:ascii="Garamond" w:hAnsi="Garamond"/>
          <w:sz w:val="24"/>
          <w:szCs w:val="24"/>
        </w:rPr>
        <w:t>ypes and reads on a computer.</w:t>
      </w:r>
    </w:p>
    <w:p w14:paraId="3760D60C"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Regularly c</w:t>
      </w:r>
      <w:r w:rsidRPr="00180942">
        <w:rPr>
          <w:rStyle w:val="text"/>
          <w:rFonts w:ascii="Garamond" w:hAnsi="Garamond"/>
          <w:sz w:val="24"/>
          <w:szCs w:val="24"/>
        </w:rPr>
        <w:t xml:space="preserve">ommunicates in-person, by telephone and written correspondence. </w:t>
      </w:r>
    </w:p>
    <w:p w14:paraId="1900537E"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Occasionally s</w:t>
      </w:r>
      <w:r w:rsidRPr="00180942">
        <w:rPr>
          <w:rStyle w:val="text"/>
          <w:rFonts w:ascii="Garamond" w:hAnsi="Garamond"/>
          <w:sz w:val="24"/>
          <w:szCs w:val="24"/>
        </w:rPr>
        <w:t>tands, stoops, reaches, pushes and pulls</w:t>
      </w:r>
    </w:p>
    <w:p w14:paraId="3C8FC70A"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Rarely l</w:t>
      </w:r>
      <w:r w:rsidRPr="00180942">
        <w:rPr>
          <w:rStyle w:val="text"/>
          <w:rFonts w:ascii="Garamond" w:hAnsi="Garamond"/>
          <w:sz w:val="24"/>
          <w:szCs w:val="24"/>
        </w:rPr>
        <w:t>ift items 50 lbs or less</w:t>
      </w:r>
    </w:p>
    <w:p w14:paraId="72D3A24C"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Rarely</w:t>
      </w:r>
      <w:r w:rsidRPr="00180942">
        <w:rPr>
          <w:rStyle w:val="text"/>
          <w:rFonts w:ascii="Garamond" w:hAnsi="Garamond"/>
          <w:sz w:val="24"/>
          <w:szCs w:val="24"/>
        </w:rPr>
        <w:t xml:space="preserve"> non-traditional working hours</w:t>
      </w:r>
    </w:p>
    <w:p w14:paraId="3C062B61"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 xml:space="preserve">Rarely </w:t>
      </w:r>
      <w:r w:rsidRPr="00180942">
        <w:rPr>
          <w:rStyle w:val="text"/>
          <w:rFonts w:ascii="Garamond" w:hAnsi="Garamond"/>
          <w:sz w:val="24"/>
          <w:szCs w:val="24"/>
        </w:rPr>
        <w:t>travel (driving) may be required</w:t>
      </w:r>
    </w:p>
    <w:p w14:paraId="53BB061F" w14:textId="77777777" w:rsidR="00D37072" w:rsidRPr="00180942" w:rsidRDefault="00D37072" w:rsidP="00D37072">
      <w:pPr>
        <w:numPr>
          <w:ilvl w:val="0"/>
          <w:numId w:val="1"/>
        </w:numPr>
        <w:rPr>
          <w:rStyle w:val="text"/>
          <w:rFonts w:ascii="Garamond" w:hAnsi="Garamond"/>
          <w:sz w:val="24"/>
          <w:szCs w:val="24"/>
        </w:rPr>
      </w:pPr>
      <w:r>
        <w:rPr>
          <w:rStyle w:val="text"/>
          <w:rFonts w:ascii="Garamond" w:hAnsi="Garamond"/>
          <w:sz w:val="24"/>
          <w:szCs w:val="24"/>
        </w:rPr>
        <w:t>Rarely</w:t>
      </w:r>
      <w:r w:rsidRPr="00180942">
        <w:rPr>
          <w:rStyle w:val="text"/>
          <w:rFonts w:ascii="Garamond" w:hAnsi="Garamond"/>
          <w:sz w:val="24"/>
          <w:szCs w:val="24"/>
        </w:rPr>
        <w:t xml:space="preserve"> off site work required</w:t>
      </w:r>
    </w:p>
    <w:p w14:paraId="6FCF6E03" w14:textId="3C9FC887" w:rsidR="0095631B" w:rsidRDefault="000A7495"/>
    <w:p w14:paraId="58DCC9FE" w14:textId="0D7E4F80" w:rsidR="00054275" w:rsidRDefault="00054275"/>
    <w:p w14:paraId="41BCAAC8" w14:textId="404F552D" w:rsidR="00054275" w:rsidRDefault="00054275"/>
    <w:p w14:paraId="3E83863A" w14:textId="0E33E02B" w:rsidR="00054275" w:rsidRDefault="00054275"/>
    <w:p w14:paraId="772B78CE" w14:textId="1B784CFA" w:rsidR="00054275" w:rsidRDefault="00054275"/>
    <w:p w14:paraId="712DCCF6" w14:textId="04DDEC52" w:rsidR="00054275" w:rsidRDefault="00054275"/>
    <w:p w14:paraId="50BFAAA7" w14:textId="753B7233" w:rsidR="00054275" w:rsidRDefault="00054275"/>
    <w:p w14:paraId="049901C5" w14:textId="00AD37D6" w:rsidR="00054275" w:rsidRDefault="00054275"/>
    <w:p w14:paraId="1043B402" w14:textId="2C77D608" w:rsidR="00054275" w:rsidRDefault="00054275"/>
    <w:p w14:paraId="0C5AB6AB" w14:textId="7C11E0E6" w:rsidR="00054275" w:rsidRDefault="00054275"/>
    <w:p w14:paraId="54EDDBA7" w14:textId="4B419A1C" w:rsidR="00054275" w:rsidRDefault="00054275"/>
    <w:p w14:paraId="7EA1100D" w14:textId="77777777" w:rsidR="00054275" w:rsidRDefault="00054275"/>
    <w:sectPr w:rsidR="0005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FDA"/>
    <w:multiLevelType w:val="hybridMultilevel"/>
    <w:tmpl w:val="B6F8EFFC"/>
    <w:lvl w:ilvl="0" w:tplc="997EF56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23B38"/>
    <w:multiLevelType w:val="hybridMultilevel"/>
    <w:tmpl w:val="5060009C"/>
    <w:lvl w:ilvl="0" w:tplc="997EF560">
      <w:start w:val="1"/>
      <w:numFmt w:val="bullet"/>
      <w:lvlText w:val=""/>
      <w:lvlJc w:val="left"/>
      <w:pPr>
        <w:tabs>
          <w:tab w:val="num" w:pos="72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13705"/>
    <w:multiLevelType w:val="hybridMultilevel"/>
    <w:tmpl w:val="BCAE15C2"/>
    <w:lvl w:ilvl="0" w:tplc="037890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7248624">
    <w:abstractNumId w:val="1"/>
  </w:num>
  <w:num w:numId="2" w16cid:durableId="1976832315">
    <w:abstractNumId w:val="0"/>
  </w:num>
  <w:num w:numId="3" w16cid:durableId="1112945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BB"/>
    <w:rsid w:val="000132F9"/>
    <w:rsid w:val="00016076"/>
    <w:rsid w:val="00017A45"/>
    <w:rsid w:val="000467B4"/>
    <w:rsid w:val="00054275"/>
    <w:rsid w:val="00077A9E"/>
    <w:rsid w:val="000A7495"/>
    <w:rsid w:val="00105EA8"/>
    <w:rsid w:val="00142EBA"/>
    <w:rsid w:val="00263FB6"/>
    <w:rsid w:val="00284FC7"/>
    <w:rsid w:val="002D3E60"/>
    <w:rsid w:val="0037717B"/>
    <w:rsid w:val="003E1A07"/>
    <w:rsid w:val="00417CEC"/>
    <w:rsid w:val="00432AF6"/>
    <w:rsid w:val="00442699"/>
    <w:rsid w:val="00445055"/>
    <w:rsid w:val="005E400E"/>
    <w:rsid w:val="00767F35"/>
    <w:rsid w:val="008500C7"/>
    <w:rsid w:val="00872205"/>
    <w:rsid w:val="008A54EA"/>
    <w:rsid w:val="00A131AA"/>
    <w:rsid w:val="00B177BF"/>
    <w:rsid w:val="00B3058B"/>
    <w:rsid w:val="00BD45BB"/>
    <w:rsid w:val="00C072E4"/>
    <w:rsid w:val="00C621BF"/>
    <w:rsid w:val="00CF4F58"/>
    <w:rsid w:val="00D37072"/>
    <w:rsid w:val="00D63093"/>
    <w:rsid w:val="00D90C4E"/>
    <w:rsid w:val="00EF1168"/>
    <w:rsid w:val="00EF7529"/>
    <w:rsid w:val="00F66F94"/>
    <w:rsid w:val="00F852E4"/>
    <w:rsid w:val="00FB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6DB5"/>
  <w15:chartTrackingRefBased/>
  <w15:docId w15:val="{96419AF8-C83F-44E5-AEEB-74524B4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D45BB"/>
  </w:style>
  <w:style w:type="paragraph" w:styleId="ListParagraph">
    <w:name w:val="List Paragraph"/>
    <w:basedOn w:val="Normal"/>
    <w:uiPriority w:val="34"/>
    <w:qFormat/>
    <w:rsid w:val="0037717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843B056018C4486BFEAB268D771BC" ma:contentTypeVersion="12" ma:contentTypeDescription="Create a new document." ma:contentTypeScope="" ma:versionID="b8666a953391afc8f2774110fb05d477">
  <xsd:schema xmlns:xsd="http://www.w3.org/2001/XMLSchema" xmlns:xs="http://www.w3.org/2001/XMLSchema" xmlns:p="http://schemas.microsoft.com/office/2006/metadata/properties" xmlns:ns2="2ebfe6ce-ed2c-433f-9d94-b9bb04d48c9a" xmlns:ns3="f4615048-5826-4b33-9efe-594894de8349" targetNamespace="http://schemas.microsoft.com/office/2006/metadata/properties" ma:root="true" ma:fieldsID="81ac552e5e2823ccbca3a6bac8b77a3f" ns2:_="" ns3:_="">
    <xsd:import namespace="2ebfe6ce-ed2c-433f-9d94-b9bb04d48c9a"/>
    <xsd:import namespace="f4615048-5826-4b33-9efe-594894de83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e6ce-ed2c-433f-9d94-b9bb04d48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615048-5826-4b33-9efe-594894de83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bfe6ce-ed2c-433f-9d94-b9bb04d48c9a">
      <UserInfo>
        <DisplayName>Anita Case</DisplayName>
        <AccountId>20</AccountId>
        <AccountType/>
      </UserInfo>
    </SharedWithUsers>
  </documentManagement>
</p:properties>
</file>

<file path=customXml/itemProps1.xml><?xml version="1.0" encoding="utf-8"?>
<ds:datastoreItem xmlns:ds="http://schemas.openxmlformats.org/officeDocument/2006/customXml" ds:itemID="{283D5145-242B-4B66-9C6A-4DDAA56DC06A}">
  <ds:schemaRefs>
    <ds:schemaRef ds:uri="http://schemas.microsoft.com/sharepoint/v3/contenttype/forms"/>
  </ds:schemaRefs>
</ds:datastoreItem>
</file>

<file path=customXml/itemProps2.xml><?xml version="1.0" encoding="utf-8"?>
<ds:datastoreItem xmlns:ds="http://schemas.openxmlformats.org/officeDocument/2006/customXml" ds:itemID="{CCA520C5-762D-42C5-9A85-F5CE8A61F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e6ce-ed2c-433f-9d94-b9bb04d48c9a"/>
    <ds:schemaRef ds:uri="f4615048-5826-4b33-9efe-594894de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DC377-37B1-41F4-9D17-2B3F1F7622CE}">
  <ds:schemaRefs>
    <ds:schemaRef ds:uri="2ebfe6ce-ed2c-433f-9d94-b9bb04d48c9a"/>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f4615048-5826-4b33-9efe-594894de83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Catawba Care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Devonda Gomez</dc:creator>
  <cp:keywords/>
  <dc:description/>
  <cp:lastModifiedBy>Charlotte Goodwin</cp:lastModifiedBy>
  <cp:revision>2</cp:revision>
  <dcterms:created xsi:type="dcterms:W3CDTF">2023-03-16T16:08:00Z</dcterms:created>
  <dcterms:modified xsi:type="dcterms:W3CDTF">2023-03-16T16:08:00Z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0x010100039843B056018C4486BFEAB268D771BC</vt:lpwstr>
  </property>
</Properties>
</file>